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10" w:right="7"/>
        <w:jc w:val="center"/>
      </w:pPr>
      <w:r>
        <w:rPr>
          <w:b/>
          <w:sz w:val="36"/>
        </w:rPr>
        <w:t>Fiche de données de sécurité</w:t>
      </w:r>
    </w:p>
    <w:p>
      <w:pPr>
        <w:tabs>
          <w:tab w:val="center" w:pos="1779"/>
          <w:tab w:val="right" w:pos="9539"/>
        </w:tabs>
        <w:spacing w:after="370" w:line="259" w:lineRule="auto"/>
        <w:ind w:left="-15" w:firstLine="0"/>
        <w:jc w:val="left"/>
      </w:pPr>
      <w:r>
        <w:rPr>
          <w:sz w:val="16"/>
        </w:rPr>
        <w:t>Édité le :</w:t>
      </w:r>
      <w:r>
        <w:rPr>
          <w:sz w:val="16"/>
        </w:rPr>
        <w:tab/>
      </w:r>
      <w:r>
        <w:rPr>
          <w:sz w:val="16"/>
        </w:rPr>
        <w:t>28/02/2022</w:t>
      </w:r>
      <w:r>
        <w:rPr>
          <w:sz w:val="16"/>
        </w:rPr>
        <w:tab/>
      </w:r>
      <w:r>
        <w:rPr>
          <w:sz w:val="16"/>
        </w:rPr>
        <w:t>Révision : 001NEW-1-CLP du 28/02/2022</w:t>
      </w:r>
    </w:p>
    <w:p>
      <w:pPr>
        <w:pStyle w:val="2"/>
      </w:pPr>
      <w:r>
        <w:t>Sapin de noël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right="38"/>
        <w:jc w:val="left"/>
      </w:pPr>
      <w:r>
        <w:rPr>
          <w:rFonts w:ascii="Microsoft Sans Serif" w:hAnsi="Microsoft Sans Serif" w:eastAsia="Microsoft Sans Serif" w:cs="Microsoft Sans Serif"/>
          <w:sz w:val="17"/>
        </w:rPr>
        <w:t>Sapin de noël 10%</w:t>
      </w:r>
    </w:p>
    <w:p>
      <w:pPr>
        <w:spacing w:after="701"/>
        <w:ind w:left="-5"/>
        <w:jc w:val="left"/>
      </w:pPr>
      <w:r>
        <w:rPr>
          <w:sz w:val="18"/>
        </w:rPr>
        <w:t>U.F.I.   : NON</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rPr>
          <w:sz w:val="18"/>
        </w:rPr>
      </w:pPr>
    </w:p>
    <w:p>
      <w:pPr>
        <w:spacing w:after="153"/>
        <w:ind w:right="14"/>
        <w:rPr>
          <w:rFonts w:hint="default"/>
          <w:lang w:val="fr-FR"/>
        </w:rPr>
      </w:pPr>
      <w:bookmarkStart w:id="0" w:name="_GoBack"/>
      <w:bookmarkEnd w:id="0"/>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38"/>
        <w:jc w:val="left"/>
      </w:pPr>
      <w:r>
        <w:rPr>
          <w:rFonts w:ascii="Microsoft Sans Serif" w:hAnsi="Microsoft Sans Serif" w:eastAsia="Microsoft Sans Serif" w:cs="Microsoft Sans Serif"/>
          <w:sz w:val="17"/>
        </w:rPr>
        <w:t>(LégislationCLP)</w:t>
      </w:r>
    </w:p>
    <w:p>
      <w:pPr>
        <w:spacing w:after="186" w:line="251" w:lineRule="auto"/>
        <w:ind w:left="-5" w:right="38"/>
        <w:jc w:val="left"/>
      </w:pPr>
      <w:r>
        <w:rPr>
          <w:rFonts w:ascii="Microsoft Sans Serif" w:hAnsi="Microsoft Sans Serif" w:eastAsia="Microsoft Sans Serif" w:cs="Microsoft Sans Serif"/>
          <w:sz w:val="17"/>
        </w:rPr>
        <w:t>Aquatic Chronic 2 Dangers pour le milieu aquatique - toxicité chronique 2</w:t>
      </w:r>
    </w:p>
    <w:p>
      <w:pPr>
        <w:spacing w:after="186" w:line="251" w:lineRule="auto"/>
        <w:ind w:left="-5" w:right="38"/>
        <w:jc w:val="left"/>
      </w:pPr>
      <w:r>
        <w:rPr>
          <w:rFonts w:ascii="Microsoft Sans Serif" w:hAnsi="Microsoft Sans Serif" w:eastAsia="Microsoft Sans Serif" w:cs="Microsoft Sans Serif"/>
          <w:sz w:val="17"/>
        </w:rPr>
        <w:t>H411 - Toxique pour les organismes aquatiques, entraîne des effets néfastes à long terme.</w:t>
      </w:r>
    </w:p>
    <w:p>
      <w:pPr>
        <w:spacing w:after="326" w:line="251" w:lineRule="auto"/>
        <w:ind w:left="-5" w:right="38"/>
        <w:jc w:val="left"/>
      </w:pPr>
      <w:r>
        <w:rPr>
          <w:rFonts w:ascii="Microsoft Sans Serif" w:hAnsi="Microsoft Sans Serif" w:eastAsia="Microsoft Sans Serif" w:cs="Microsoft Sans Serif"/>
          <w:sz w:val="17"/>
        </w:rPr>
        <w:t>EUH208 - Contient 4,7,7-trimethylbicyclo[3.1.1]hept-3-ene (alpha-pinene).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right="38"/>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24"/>
                    <a:stretch>
                      <a:fillRect/>
                    </a:stretch>
                  </pic:blipFill>
                  <pic:spPr>
                    <a:xfrm>
                      <a:off x="0" y="0"/>
                      <a:ext cx="601980" cy="601980"/>
                    </a:xfrm>
                    <a:prstGeom prst="rect">
                      <a:avLst/>
                    </a:prstGeom>
                  </pic:spPr>
                </pic:pic>
              </a:graphicData>
            </a:graphic>
          </wp:inline>
        </w:drawing>
      </w:r>
    </w:p>
    <w:p>
      <w:pPr>
        <w:spacing w:after="191"/>
        <w:ind w:left="-5"/>
        <w:jc w:val="left"/>
      </w:pPr>
      <w:r>
        <w:rPr>
          <w:rFonts w:ascii="Tahoma" w:hAnsi="Tahoma" w:eastAsia="Tahoma" w:cs="Tahoma"/>
          <w:sz w:val="18"/>
        </w:rPr>
        <w:t>Aquatic Chronic 2 Dangers pour le milieu aquatique - toxicité chronique 2</w:t>
      </w:r>
    </w:p>
    <w:p>
      <w:pPr>
        <w:spacing w:after="191"/>
        <w:ind w:left="-5"/>
        <w:jc w:val="left"/>
      </w:pPr>
      <w:r>
        <w:rPr>
          <w:rFonts w:ascii="Tahoma" w:hAnsi="Tahoma" w:eastAsia="Tahoma" w:cs="Tahoma"/>
          <w:sz w:val="18"/>
        </w:rPr>
        <w:t>H411 - Toxique pour les organismes aquatiques, entraîne des effets néfastes à long terme.</w:t>
      </w:r>
    </w:p>
    <w:p>
      <w:pPr>
        <w:spacing w:after="0"/>
        <w:ind w:left="-5"/>
        <w:jc w:val="left"/>
      </w:pPr>
      <w:r>
        <w:rPr>
          <w:rFonts w:ascii="Tahoma" w:hAnsi="Tahoma" w:eastAsia="Tahoma" w:cs="Tahoma"/>
          <w:sz w:val="18"/>
        </w:rPr>
        <w:t>P273 - Éviter le rejet dans l’environnement.</w:t>
      </w:r>
    </w:p>
    <w:p>
      <w:pPr>
        <w:spacing w:after="0"/>
        <w:ind w:left="-5"/>
        <w:jc w:val="left"/>
      </w:pPr>
      <w:r>
        <w:rPr>
          <w:rFonts w:ascii="Tahoma" w:hAnsi="Tahoma" w:eastAsia="Tahoma" w:cs="Tahoma"/>
          <w:sz w:val="18"/>
        </w:rPr>
        <w:t>P391 - Recueillir le produit répandu.</w:t>
      </w:r>
    </w:p>
    <w:p>
      <w:pPr>
        <w:spacing w:after="191"/>
        <w:ind w:left="-5"/>
        <w:jc w:val="left"/>
      </w:pPr>
      <w:r>
        <w:rPr>
          <w:rFonts w:ascii="Tahoma" w:hAnsi="Tahoma" w:eastAsia="Tahoma" w:cs="Tahoma"/>
          <w:sz w:val="18"/>
        </w:rPr>
        <w:t>P501 - Éliminer le contenu/récipient dans …</w:t>
      </w:r>
    </w:p>
    <w:p>
      <w:pPr>
        <w:spacing w:after="481"/>
        <w:ind w:left="-5"/>
        <w:jc w:val="left"/>
      </w:pPr>
      <w:r>
        <w:rPr>
          <w:rFonts w:ascii="Tahoma" w:hAnsi="Tahoma" w:eastAsia="Tahoma" w:cs="Tahoma"/>
          <w:sz w:val="18"/>
        </w:rPr>
        <w:t>EUH208 - Contient 4,7,7-trimethylbicyclo[3.1.1]hept-3-ene (alpha-pinene).  Peut produire une réaction allergique</w:t>
      </w:r>
    </w:p>
    <w:p>
      <w:pPr>
        <w:spacing w:after="156"/>
        <w:ind w:right="14"/>
      </w:pPr>
      <w:r>
        <w:t>2.3. Autres dangers</w:t>
      </w:r>
    </w:p>
    <w:p>
      <w:pPr>
        <w:spacing w:after="784"/>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600" w:type="dxa"/>
        <w:tblInd w:w="-55" w:type="dxa"/>
        <w:tblLayout w:type="autofit"/>
        <w:tblCellMar>
          <w:top w:w="48" w:type="dxa"/>
          <w:left w:w="55" w:type="dxa"/>
          <w:bottom w:w="0" w:type="dxa"/>
          <w:right w:w="51" w:type="dxa"/>
        </w:tblCellMar>
      </w:tblPr>
      <w:tblGrid>
        <w:gridCol w:w="3514"/>
        <w:gridCol w:w="990"/>
        <w:gridCol w:w="781"/>
        <w:gridCol w:w="2997"/>
        <w:gridCol w:w="1318"/>
      </w:tblGrid>
      <w:tr>
        <w:tblPrEx>
          <w:tblCellMar>
            <w:top w:w="48" w:type="dxa"/>
            <w:left w:w="55" w:type="dxa"/>
            <w:bottom w:w="0" w:type="dxa"/>
            <w:right w:w="51" w:type="dxa"/>
          </w:tblCellMar>
        </w:tblPrEx>
        <w:trPr>
          <w:trHeight w:val="341" w:hRule="atLeast"/>
        </w:trPr>
        <w:tc>
          <w:tcPr>
            <w:tcW w:w="3514" w:type="dxa"/>
            <w:tcBorders>
              <w:top w:val="single" w:color="000000" w:sz="2" w:space="0"/>
              <w:left w:val="single" w:color="000000" w:sz="2" w:space="0"/>
              <w:bottom w:val="single" w:color="000000" w:sz="2" w:space="0"/>
              <w:right w:val="single" w:color="000000" w:sz="4" w:space="0"/>
            </w:tcBorders>
          </w:tcPr>
          <w:p>
            <w:pPr>
              <w:spacing w:after="0" w:line="259" w:lineRule="auto"/>
              <w:ind w:left="0" w:right="2" w:firstLine="0"/>
              <w:jc w:val="center"/>
            </w:pPr>
            <w:r>
              <w:rPr>
                <w:sz w:val="16"/>
              </w:rPr>
              <w:t>Matière</w:t>
            </w:r>
          </w:p>
        </w:tc>
        <w:tc>
          <w:tcPr>
            <w:tcW w:w="990"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jc w:val="center"/>
            </w:pPr>
            <w:r>
              <w:rPr>
                <w:sz w:val="16"/>
              </w:rPr>
              <w:t>C.A.S</w:t>
            </w:r>
          </w:p>
        </w:tc>
        <w:tc>
          <w:tcPr>
            <w:tcW w:w="781"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pPr>
            <w:r>
              <w:rPr>
                <w:sz w:val="16"/>
              </w:rPr>
              <w:t>EINECS</w:t>
            </w:r>
          </w:p>
        </w:tc>
        <w:tc>
          <w:tcPr>
            <w:tcW w:w="2998"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jc w:val="center"/>
            </w:pPr>
            <w:r>
              <w:rPr>
                <w:sz w:val="16"/>
              </w:rPr>
              <w:t>Symbole de danger</w:t>
            </w:r>
          </w:p>
        </w:tc>
        <w:tc>
          <w:tcPr>
            <w:tcW w:w="1318" w:type="dxa"/>
            <w:tcBorders>
              <w:top w:val="single" w:color="000000" w:sz="2" w:space="0"/>
              <w:left w:val="single" w:color="000000" w:sz="4" w:space="0"/>
              <w:bottom w:val="single" w:color="000000" w:sz="2" w:space="0"/>
              <w:right w:val="single" w:color="000000" w:sz="2" w:space="0"/>
            </w:tcBorders>
          </w:tcPr>
          <w:p>
            <w:pPr>
              <w:spacing w:after="0" w:line="259" w:lineRule="auto"/>
              <w:ind w:left="18" w:firstLine="0"/>
              <w:jc w:val="left"/>
            </w:pPr>
            <w:r>
              <w:rPr>
                <w:sz w:val="16"/>
              </w:rPr>
              <w:t>Pourcentage %</w:t>
            </w:r>
          </w:p>
        </w:tc>
      </w:tr>
      <w:tr>
        <w:tblPrEx>
          <w:tblCellMar>
            <w:top w:w="48" w:type="dxa"/>
            <w:left w:w="55" w:type="dxa"/>
            <w:bottom w:w="0" w:type="dxa"/>
            <w:right w:w="51" w:type="dxa"/>
          </w:tblCellMar>
        </w:tblPrEx>
        <w:trPr>
          <w:trHeight w:val="1018" w:hRule="atLeast"/>
        </w:trPr>
        <w:tc>
          <w:tcPr>
            <w:tcW w:w="3514"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0" w:firstLine="0"/>
              <w:jc w:val="left"/>
            </w:pPr>
            <w:r>
              <w:rPr>
                <w:sz w:val="16"/>
              </w:rPr>
              <w:t>4,7,7-trimethylbicyclo[3.1.1]hept-3-ene (alpha-pinene)   (No REACH :</w:t>
            </w:r>
          </w:p>
          <w:p>
            <w:pPr>
              <w:spacing w:after="0" w:line="259" w:lineRule="auto"/>
              <w:ind w:left="0" w:firstLine="0"/>
              <w:jc w:val="left"/>
            </w:pPr>
            <w:r>
              <w:rPr>
                <w:sz w:val="16"/>
              </w:rPr>
              <w:t>01-2119519223-49-XXXX)</w:t>
            </w:r>
          </w:p>
        </w:tc>
        <w:tc>
          <w:tcPr>
            <w:tcW w:w="990"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1" w:firstLine="0"/>
              <w:jc w:val="center"/>
            </w:pPr>
            <w:r>
              <w:rPr>
                <w:sz w:val="14"/>
              </w:rPr>
              <w:t>80-56-8</w:t>
            </w:r>
          </w:p>
        </w:tc>
        <w:tc>
          <w:tcPr>
            <w:tcW w:w="78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201-291-9</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Asp. Tox. 1, Acute Tox. 4, Eye Irrit. 2,</w:t>
            </w:r>
          </w:p>
          <w:p>
            <w:pPr>
              <w:spacing w:after="0" w:line="259" w:lineRule="auto"/>
              <w:ind w:left="2" w:firstLine="0"/>
              <w:jc w:val="left"/>
            </w:pPr>
            <w:r>
              <w:rPr>
                <w:sz w:val="16"/>
              </w:rPr>
              <w:t>Aquatic Acute 1, Aquatic Chronic 1,</w:t>
            </w:r>
          </w:p>
          <w:p>
            <w:pPr>
              <w:spacing w:after="0" w:line="259" w:lineRule="auto"/>
              <w:ind w:left="2" w:firstLine="0"/>
              <w:jc w:val="left"/>
            </w:pPr>
            <w:r>
              <w:rPr>
                <w:sz w:val="16"/>
              </w:rPr>
              <w:t>Flam. Liq. 3, Skin Irrit. 2, Skin Sens. 1B</w:t>
            </w:r>
          </w:p>
          <w:p>
            <w:pPr>
              <w:spacing w:after="0" w:line="259" w:lineRule="auto"/>
              <w:ind w:left="2" w:firstLine="0"/>
              <w:jc w:val="left"/>
            </w:pPr>
            <w:r>
              <w:rPr>
                <w:sz w:val="16"/>
              </w:rPr>
              <w:t>- H226, H302, H304, H315, H317, H319, 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7" w:firstLine="0"/>
              <w:jc w:val="center"/>
            </w:pPr>
            <w:r>
              <w:rPr>
                <w:sz w:val="16"/>
              </w:rPr>
              <w:t>[ 0-5 ]</w:t>
            </w:r>
          </w:p>
        </w:tc>
      </w:tr>
      <w:tr>
        <w:tblPrEx>
          <w:tblCellMar>
            <w:top w:w="48" w:type="dxa"/>
            <w:left w:w="55" w:type="dxa"/>
            <w:bottom w:w="0" w:type="dxa"/>
            <w:right w:w="51" w:type="dxa"/>
          </w:tblCellMar>
        </w:tblPrEx>
        <w:trPr>
          <w:trHeight w:val="659" w:hRule="atLeast"/>
        </w:trPr>
        <w:tc>
          <w:tcPr>
            <w:tcW w:w="3514"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0" w:firstLine="0"/>
              <w:jc w:val="left"/>
            </w:pPr>
            <w:r>
              <w:rPr>
                <w:sz w:val="16"/>
              </w:rPr>
              <w:t>natural alpha-cedrene (Acute 10- Chronic 10)</w:t>
            </w:r>
          </w:p>
        </w:tc>
        <w:tc>
          <w:tcPr>
            <w:tcW w:w="990"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1" w:firstLine="0"/>
              <w:jc w:val="center"/>
            </w:pPr>
            <w:r>
              <w:rPr>
                <w:sz w:val="14"/>
              </w:rPr>
              <w:t>469-61-4</w:t>
            </w:r>
          </w:p>
        </w:tc>
        <w:tc>
          <w:tcPr>
            <w:tcW w:w="78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4" w:firstLine="0"/>
              <w:jc w:val="left"/>
            </w:pPr>
            <w:r>
              <w:rPr>
                <w:sz w:val="14"/>
              </w:rPr>
              <w:t>207-418-4</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2" w:firstLine="0"/>
              <w:jc w:val="left"/>
            </w:pPr>
            <w:r>
              <w:rPr>
                <w:sz w:val="16"/>
              </w:rPr>
              <w:t>Asp. Tox. 1, Eye Irrit. 2, Aquatic Acute 1,</w:t>
            </w:r>
          </w:p>
          <w:p>
            <w:pPr>
              <w:spacing w:after="0" w:line="259" w:lineRule="auto"/>
              <w:ind w:left="2" w:firstLine="0"/>
              <w:jc w:val="left"/>
            </w:pPr>
            <w:r>
              <w:rPr>
                <w:sz w:val="16"/>
              </w:rPr>
              <w:t>Aquatic Chronic 1, Skin Irrit. 2 - H304, H315, H319, H410</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7" w:firstLine="0"/>
              <w:jc w:val="center"/>
            </w:pPr>
            <w:r>
              <w:rPr>
                <w:sz w:val="16"/>
              </w:rPr>
              <w:t>[ 0-5 ]</w:t>
            </w:r>
          </w:p>
        </w:tc>
      </w:tr>
    </w:tbl>
    <w:p>
      <w:pPr>
        <w:spacing w:after="960"/>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9"/>
        <w:ind w:left="-5" w:right="14"/>
      </w:pPr>
      <w:r>
        <w:t>Secouriste: faire attention à se protéger!</w:t>
      </w:r>
    </w:p>
    <w:p>
      <w:pPr>
        <w:spacing w:after="761" w:line="427" w:lineRule="auto"/>
        <w:ind w:left="-15" w:right="3673" w:firstLine="737"/>
      </w:pPr>
      <w:r>
        <w:t>4.2. Principaux symptômes et effets, aigus et différés Tenir compte des phrases de risques et de sécurité.</w:t>
      </w:r>
    </w:p>
    <w:p>
      <w:pPr>
        <w:spacing w:after="156"/>
        <w:ind w:right="14"/>
      </w:pPr>
      <w:r>
        <w:t>4.3. Indication des éventuels soins médicaux immédiats et traitements particuliers nécessaires</w:t>
      </w:r>
    </w:p>
    <w:p>
      <w:pPr>
        <w:ind w:left="-5" w:right="14"/>
      </w:pPr>
      <w:r>
        <w:t>Traitement spécifique: premier secours, traitement des symptômes.</w:t>
      </w:r>
    </w:p>
    <w:p>
      <w:pPr>
        <w:ind w:left="-5" w:right="14"/>
      </w:pPr>
      <w:r>
        <w:t>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7"/>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3"/>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0"/>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spacing w:after="153"/>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0"/>
        <w:ind w:left="-5" w:right="3575"/>
      </w:pPr>
      <w:r>
        <w:t>Information supplémentaire sur les conditions de stockage: Protéger les récipients contre les dommages.</w:t>
      </w:r>
    </w:p>
    <w:p>
      <w:pPr>
        <w:spacing w:after="156"/>
        <w:ind w:right="14"/>
      </w:pPr>
      <w:r>
        <w:t>7.3. Utilisation(s) finale(s) particulière(s)</w:t>
      </w:r>
    </w:p>
    <w:p>
      <w:pPr>
        <w:spacing w:after="763"/>
        <w:ind w:left="-5" w:right="14"/>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spacing w:after="139"/>
        <w:ind w:right="14"/>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ind w:left="-5" w:right="1925"/>
        <w:jc w:val="left"/>
      </w:pPr>
      <w:r>
        <w:rPr>
          <w:sz w:val="18"/>
        </w:rPr>
        <w:t>Mesures organisationnelles visant à prévenir l'exposition: pas de mesures spécifiques. Mesures techniques visant à prévenir l'exposition: pas de mesures spécifiques.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75"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2190"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28/02/2022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9: PROPRIETES PHYSIQUES ET CHIMIQUES</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ind w:right="14"/>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Caractéristiques des particules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bl>
    <w:p>
      <w:pPr>
        <w:spacing w:after="156"/>
        <w:ind w:right="14"/>
      </w:pPr>
      <w:r>
        <w:t>9.2. Autres informations</w:t>
      </w:r>
    </w:p>
    <w:p>
      <w:pPr>
        <w:spacing w:after="152"/>
        <w:ind w:left="-5"/>
        <w:jc w:val="left"/>
      </w:pPr>
      <w:r>
        <w:rPr>
          <w:rFonts w:ascii="Tahoma" w:hAnsi="Tahoma" w:eastAsia="Tahoma" w:cs="Tahoma"/>
          <w:sz w:val="18"/>
        </w:rPr>
        <w:t>Indice de réfraction (@20°C) :</w:t>
      </w:r>
    </w:p>
    <w:p>
      <w:pPr>
        <w:pStyle w:val="3"/>
        <w:ind w:left="-5"/>
      </w:pPr>
      <w:r>
        <w:t>10: STABILITE ET REACTIVITE</w:t>
      </w:r>
    </w:p>
    <w:p>
      <w:pPr>
        <w:spacing w:after="156"/>
        <w:ind w:right="14"/>
      </w:pPr>
      <w:r>
        <w:t>10.1. Réactivité</w:t>
      </w:r>
    </w:p>
    <w:p>
      <w:pPr>
        <w:ind w:left="-5" w:right="14"/>
      </w:pPr>
      <w:r>
        <w:t>Aucune donnée d'essai spécifique disponible relative à la réactivité de ce produit ou de ses ingrédients.</w:t>
      </w:r>
    </w:p>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10" w:right="88"/>
        <w:jc w:val="center"/>
      </w:pPr>
      <w:r>
        <w:rPr>
          <w:b/>
          <w:sz w:val="36"/>
        </w:rPr>
        <w:t>Fiche de données de sécurité</w:t>
      </w:r>
    </w:p>
    <w:p>
      <w:pPr>
        <w:tabs>
          <w:tab w:val="center" w:pos="1779"/>
          <w:tab w:val="center" w:pos="4147"/>
          <w:tab w:val="right" w:pos="9620"/>
        </w:tabs>
        <w:spacing w:after="218" w:line="259" w:lineRule="auto"/>
        <w:ind w:left="-15"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p>
      <w:pPr>
        <w:spacing w:after="153"/>
        <w:ind w:right="14"/>
      </w:pPr>
      <w:r>
        <w:t>10.2. Stabilité chimique</w:t>
      </w:r>
    </w:p>
    <w:p>
      <w:pPr>
        <w:spacing w:after="701"/>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3"/>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546" w:hanging="233"/>
      </w:pPr>
      <w:r>
        <w:t>corrosion cutanée/irritation cutanéevoir section 2</w:t>
      </w:r>
    </w:p>
    <w:p>
      <w:pPr>
        <w:numPr>
          <w:ilvl w:val="0"/>
          <w:numId w:val="2"/>
        </w:numPr>
        <w:spacing w:after="193"/>
        <w:ind w:right="5546" w:hanging="233"/>
      </w:pPr>
      <w:r>
        <w:t>lésions oculaires graves/irritation oculairevoir section 2</w:t>
      </w:r>
    </w:p>
    <w:p>
      <w:pPr>
        <w:numPr>
          <w:ilvl w:val="0"/>
          <w:numId w:val="2"/>
        </w:numPr>
        <w:ind w:right="5546" w:hanging="233"/>
      </w:pPr>
      <w:r>
        <w:t>sensibilisation respiratoire ou cutanée</w:t>
      </w:r>
    </w:p>
    <w:p>
      <w:pPr>
        <w:spacing w:after="189"/>
        <w:ind w:left="-5" w:right="14"/>
      </w:pPr>
      <w:r>
        <w:t>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14"/>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14"/>
      </w:pPr>
      <w:r>
        <w:t>12.1. Toxicité</w:t>
      </w:r>
    </w:p>
    <w:p>
      <w:pPr>
        <w:spacing w:after="702"/>
        <w:ind w:left="-5" w:right="14"/>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ind w:right="14"/>
      </w:pPr>
      <w:r>
        <w:t>12.4. Mobilité dans le sol</w:t>
      </w:r>
    </w:p>
    <w:tbl>
      <w:tblPr>
        <w:tblStyle w:val="8"/>
        <w:tblW w:w="9640" w:type="dxa"/>
        <w:tblInd w:w="-56" w:type="dxa"/>
        <w:tblLayout w:type="autofit"/>
        <w:tblCellMar>
          <w:top w:w="48" w:type="dxa"/>
          <w:left w:w="0" w:type="dxa"/>
          <w:bottom w:w="0" w:type="dxa"/>
          <w:right w:w="53" w:type="dxa"/>
        </w:tblCellMar>
      </w:tblPr>
      <w:tblGrid>
        <w:gridCol w:w="6615"/>
        <w:gridCol w:w="3025"/>
      </w:tblGrid>
      <w:tr>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5533"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242" w:line="259" w:lineRule="auto"/>
              <w:ind w:left="0" w:firstLine="0"/>
              <w:jc w:val="left"/>
            </w:pPr>
            <w:r>
              <w:rPr>
                <w:sz w:val="16"/>
              </w:rPr>
              <w:t>Édité le :</w:t>
            </w:r>
            <w:r>
              <w:rPr>
                <w:sz w:val="16"/>
              </w:rPr>
              <w:tab/>
            </w:r>
            <w:r>
              <w:rPr>
                <w:sz w:val="16"/>
              </w:rPr>
              <w:t>28/02/2022</w:t>
            </w:r>
            <w:r>
              <w:rPr>
                <w:sz w:val="16"/>
              </w:rPr>
              <w:tab/>
            </w:r>
            <w:r>
              <w:rPr>
                <w:sz w:val="16"/>
              </w:rPr>
              <w:t>Sapin de noël 10%</w:t>
            </w:r>
          </w:p>
          <w:p>
            <w:pPr>
              <w:spacing w:after="703" w:line="259" w:lineRule="auto"/>
              <w:ind w:left="56" w:firstLine="0"/>
              <w:jc w:val="left"/>
            </w:pPr>
            <w:r>
              <w:t>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28/02/2022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83"/>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64"/>
        <w:ind w:left="-5" w:right="14"/>
      </w:pPr>
      <w:r>
        <w:t>Manipuler les emballages contaminés de la même manière que la substance elle-même.</w:t>
      </w:r>
    </w:p>
    <w:p>
      <w:pPr>
        <w:pStyle w:val="3"/>
        <w:spacing w:after="119"/>
        <w:ind w:left="-5"/>
      </w:pPr>
      <w:r>
        <w:t>14: INFORMATIONS RELATIVES AU TRANSPORT</w:t>
      </w:r>
    </w:p>
    <w:p>
      <w:pPr>
        <w:spacing w:after="81"/>
        <w:ind w:left="-5"/>
        <w:jc w:val="left"/>
      </w:pPr>
      <w:r>
        <w:rPr>
          <w:sz w:val="18"/>
        </w:rPr>
        <w:t>ADR:</w:t>
      </w:r>
    </w:p>
    <w:p>
      <w:pPr>
        <w:spacing w:after="95"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1643" name="Group 11643"/>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727" name="Picture 727"/>
                          <pic:cNvPicPr/>
                        </pic:nvPicPr>
                        <pic:blipFill>
                          <a:blip r:embed="rId25"/>
                          <a:stretch>
                            <a:fillRect/>
                          </a:stretch>
                        </pic:blipFill>
                        <pic:spPr>
                          <a:xfrm>
                            <a:off x="0" y="0"/>
                            <a:ext cx="601980" cy="601980"/>
                          </a:xfrm>
                          <a:prstGeom prst="rect">
                            <a:avLst/>
                          </a:prstGeom>
                        </pic:spPr>
                      </pic:pic>
                      <pic:pic xmlns:pic="http://schemas.openxmlformats.org/drawingml/2006/picture">
                        <pic:nvPicPr>
                          <pic:cNvPr id="729" name="Picture 729"/>
                          <pic:cNvPicPr/>
                        </pic:nvPicPr>
                        <pic:blipFill>
                          <a:blip r:embed="rId26"/>
                          <a:stretch>
                            <a:fillRect/>
                          </a:stretch>
                        </pic:blipFill>
                        <pic:spPr>
                          <a:xfrm>
                            <a:off x="780288" y="0"/>
                            <a:ext cx="601980" cy="601980"/>
                          </a:xfrm>
                          <a:prstGeom prst="rect">
                            <a:avLst/>
                          </a:prstGeom>
                        </pic:spPr>
                      </pic:pic>
                    </wpg:wgp>
                  </a:graphicData>
                </a:graphic>
              </wp:inline>
            </w:drawing>
          </mc:Choice>
          <mc:Fallback>
            <w:pict>
              <v:group id="Group 11643"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">
                <o:lock v:ext="edit" aspectratio="f"/>
                <v:shape id="Picture 727" o:spid="_x0000_s1026" o:spt="75" type="#_x0000_t75" style="position:absolute;left:0;top:0;height:601980;width:601980;" filled="f" o:preferrelative="t" stroked="f" coordsize="21600,21600" o:gfxdata="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CGIvQAA&#10;ANwAAAAPAAAAAAAAAAEAIAAAACIAAABkcnMvZG93bnJldi54bWxQSwECFAAUAAAACACHTuJAMy8F&#10;njsAAAA5AAAAEAAAAAAAAAABACAAAAAMAQAAZHJzL3NoYXBleG1sLnhtbFBLBQYAAAAABgAGAFsB&#10;AAC2AwAAAAA=&#10;">
                  <v:fill on="f" focussize="0,0"/>
                  <v:stroke on="f"/>
                  <v:imagedata r:id="rId25" o:title=""/>
                  <o:lock v:ext="edit" aspectratio="f"/>
                </v:shape>
                <v:shape id="Picture 729" o:spid="_x0000_s1026" o:spt="75" type="#_x0000_t75" style="position:absolute;left:780288;top:0;height:601980;width:601980;" filled="f" o:preferrelative="t" stroked="f" coordsize="21600,21600" o:gfxdata="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A5&#10;k2nCAAAA3AAAAA8AAAAAAAAAAQAgAAAAIgAAAGRycy9kb3ducmV2LnhtbFBLAQIUABQAAAAIAIdO&#10;4kAzLwWeOwAAADkAAAAQAAAAAAAAAAEAIAAAABEBAABkcnMvc2hhcGV4bWwueG1sUEsFBgAAAAAG&#10;AAYAWwEAALsDAAAAAA==&#10;">
                  <v:fill on="f" focussize="0,0"/>
                  <v:stroke on="f"/>
                  <v:imagedata r:id="rId26" o:title=""/>
                  <o:lock v:ext="edit" aspectratio="f"/>
                </v:shape>
                <w10:wrap type="none"/>
                <w10:anchorlock/>
              </v:group>
            </w:pict>
          </mc:Fallback>
        </mc:AlternateContent>
      </w:r>
    </w:p>
    <w:p>
      <w:pPr>
        <w:ind w:left="-5"/>
        <w:jc w:val="left"/>
      </w:pPr>
      <w:r>
        <w:rPr>
          <w:sz w:val="18"/>
        </w:rPr>
        <w:t>IMDG:</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0676" name="Group 10676"/>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769" name="Picture 769"/>
                          <pic:cNvPicPr/>
                        </pic:nvPicPr>
                        <pic:blipFill>
                          <a:blip r:embed="rId25"/>
                          <a:stretch>
                            <a:fillRect/>
                          </a:stretch>
                        </pic:blipFill>
                        <pic:spPr>
                          <a:xfrm>
                            <a:off x="0" y="0"/>
                            <a:ext cx="601980" cy="601980"/>
                          </a:xfrm>
                          <a:prstGeom prst="rect">
                            <a:avLst/>
                          </a:prstGeom>
                        </pic:spPr>
                      </pic:pic>
                      <pic:pic xmlns:pic="http://schemas.openxmlformats.org/drawingml/2006/picture">
                        <pic:nvPicPr>
                          <pic:cNvPr id="771" name="Picture 771"/>
                          <pic:cNvPicPr/>
                        </pic:nvPicPr>
                        <pic:blipFill>
                          <a:blip r:embed="rId26"/>
                          <a:stretch>
                            <a:fillRect/>
                          </a:stretch>
                        </pic:blipFill>
                        <pic:spPr>
                          <a:xfrm>
                            <a:off x="780288" y="0"/>
                            <a:ext cx="601980" cy="601980"/>
                          </a:xfrm>
                          <a:prstGeom prst="rect">
                            <a:avLst/>
                          </a:prstGeom>
                        </pic:spPr>
                      </pic:pic>
                    </wpg:wgp>
                  </a:graphicData>
                </a:graphic>
              </wp:inline>
            </w:drawing>
          </mc:Choice>
          <mc:Fallback>
            <w:pict>
              <v:group id="Group 10676"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">
                <o:lock v:ext="edit" aspectratio="f"/>
                <v:shape id="Picture 769" o:spid="_x0000_s1026" o:spt="75" type="#_x0000_t75" style="position:absolute;left:0;top:0;height:601980;width:601980;" filled="f" o:preferrelative="t" stroked="f" coordsize="21600,21600" o:gfxdata="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VqaG/&#10;AAAA3AAAAA8AAAAAAAAAAQAgAAAAIgAAAGRycy9kb3ducmV2LnhtbFBLAQIUABQAAAAIAIdO4kAz&#10;LwWeOwAAADkAAAAQAAAAAAAAAAEAIAAAAA4BAABkcnMvc2hhcGV4bWwueG1sUEsFBgAAAAAGAAYA&#10;WwEAALgDAAAAAA==&#10;">
                  <v:fill on="f" focussize="0,0"/>
                  <v:stroke on="f"/>
                  <v:imagedata r:id="rId25" o:title=""/>
                  <o:lock v:ext="edit" aspectratio="f"/>
                </v:shape>
                <v:shape id="Picture 771" o:spid="_x0000_s1026" o:spt="75" type="#_x0000_t75" style="position:absolute;left:780288;top:0;height:601980;width:601980;" filled="f" o:preferrelative="t" stroked="f" coordsize="21600,21600" o:gfxdata="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fyw&#10;csEAAADcAAAADwAAAAAAAAABACAAAAAiAAAAZHJzL2Rvd25yZXYueG1sUEsBAhQAFAAAAAgAh07i&#10;QDMvBZ47AAAAOQAAABAAAAAAAAAAAQAgAAAAEAEAAGRycy9zaGFwZXhtbC54bWxQSwUGAAAAAAYA&#10;BgBbAQAAugMAAAAA&#10;">
                  <v:fill on="f" focussize="0,0"/>
                  <v:stroke on="f"/>
                  <v:imagedata r:id="rId26" o:title=""/>
                  <o:lock v:ext="edit" aspectratio="f"/>
                </v:shape>
                <w10:wrap type="none"/>
                <w10:anchorlock/>
              </v:group>
            </w:pict>
          </mc:Fallback>
        </mc:AlternateContent>
      </w:r>
    </w:p>
    <w:p>
      <w:pPr>
        <w:spacing w:after="83"/>
        <w:ind w:left="-5"/>
        <w:jc w:val="left"/>
      </w:pPr>
      <w:r>
        <w:rPr>
          <w:sz w:val="18"/>
        </w:rPr>
        <w:t>IATA:</w:t>
      </w:r>
    </w:p>
    <w:p>
      <w:pPr>
        <w:spacing w:after="9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0678" name="Group 10678"/>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774" name="Picture 774"/>
                          <pic:cNvPicPr/>
                        </pic:nvPicPr>
                        <pic:blipFill>
                          <a:blip r:embed="rId25"/>
                          <a:stretch>
                            <a:fillRect/>
                          </a:stretch>
                        </pic:blipFill>
                        <pic:spPr>
                          <a:xfrm>
                            <a:off x="0" y="0"/>
                            <a:ext cx="601980" cy="601980"/>
                          </a:xfrm>
                          <a:prstGeom prst="rect">
                            <a:avLst/>
                          </a:prstGeom>
                        </pic:spPr>
                      </pic:pic>
                      <pic:pic xmlns:pic="http://schemas.openxmlformats.org/drawingml/2006/picture">
                        <pic:nvPicPr>
                          <pic:cNvPr id="776" name="Picture 776"/>
                          <pic:cNvPicPr/>
                        </pic:nvPicPr>
                        <pic:blipFill>
                          <a:blip r:embed="rId26"/>
                          <a:stretch>
                            <a:fillRect/>
                          </a:stretch>
                        </pic:blipFill>
                        <pic:spPr>
                          <a:xfrm>
                            <a:off x="780288" y="0"/>
                            <a:ext cx="601980" cy="601980"/>
                          </a:xfrm>
                          <a:prstGeom prst="rect">
                            <a:avLst/>
                          </a:prstGeom>
                        </pic:spPr>
                      </pic:pic>
                    </wpg:wgp>
                  </a:graphicData>
                </a:graphic>
              </wp:inline>
            </w:drawing>
          </mc:Choice>
          <mc:Fallback>
            <w:pict>
              <v:group id="Group 10678"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">
                <o:lock v:ext="edit" aspectratio="f"/>
                <v:shape id="Picture 774" o:spid="_x0000_s1026" o:spt="75" type="#_x0000_t75" style="position:absolute;left:0;top:0;height:601980;width:601980;" filled="f" o:preferrelative="t" stroked="f" coordsize="21600,21600" o:gfxdata="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2Q4r4A&#10;AADcAAAADwAAAAAAAAABACAAAAAiAAAAZHJzL2Rvd25yZXYueG1sUEsBAhQAFAAAAAgAh07iQDMv&#10;BZ47AAAAOQAAABAAAAAAAAAAAQAgAAAADQEAAGRycy9zaGFwZXhtbC54bWxQSwUGAAAAAAYABgBb&#10;AQAAtwMAAAAA&#10;">
                  <v:fill on="f" focussize="0,0"/>
                  <v:stroke on="f"/>
                  <v:imagedata r:id="rId25" o:title=""/>
                  <o:lock v:ext="edit" aspectratio="f"/>
                </v:shape>
                <v:shape id="Picture 776" o:spid="_x0000_s1026" o:spt="75" type="#_x0000_t75" style="position:absolute;left:780288;top:0;height:601980;width:601980;" filled="f" o:preferrelative="t" stroked="f" coordsize="21600,21600" o:gfxdata="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hUo&#10;BsEAAADcAAAADwAAAAAAAAABACAAAAAiAAAAZHJzL2Rvd25yZXYueG1sUEsBAhQAFAAAAAgAh07i&#10;QDMvBZ47AAAAOQAAABAAAAAAAAAAAQAgAAAAEAEAAGRycy9zaGFwZXhtbC54bWxQSwUGAAAAAAYA&#10;BgBbAQAAugMAAAAA&#10;">
                  <v:fill on="f" focussize="0,0"/>
                  <v:stroke on="f"/>
                  <v:imagedata r:id="rId26" o:title=""/>
                  <o:lock v:ext="edit" aspectratio="f"/>
                </v:shape>
                <w10:wrap type="none"/>
                <w10:anchorlock/>
              </v:group>
            </w:pict>
          </mc:Fallback>
        </mc:AlternateContent>
      </w:r>
    </w:p>
    <w:p>
      <w:pPr>
        <w:ind w:left="-5" w:right="82"/>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4"/>
      </w:pPr>
      <w:r>
        <w:t>En cas de fuite accidentelle ou d'incendie durant le transport, se référer aux instructions données aux points 5, 6, 7 et 8 ci-dessus.</w:t>
      </w:r>
    </w:p>
    <w:p>
      <w:pPr>
        <w:spacing w:after="134"/>
        <w:ind w:right="14"/>
      </w:pPr>
      <w:r>
        <w:t>14.1. Numéro ONU ou numéro d’identification</w:t>
      </w:r>
    </w:p>
    <w:p>
      <w:pPr>
        <w:spacing w:line="251" w:lineRule="auto"/>
        <w:ind w:left="-5" w:right="38"/>
        <w:jc w:val="left"/>
      </w:pPr>
      <w:r>
        <w:rPr>
          <w:rFonts w:ascii="Microsoft Sans Serif" w:hAnsi="Microsoft Sans Serif" w:eastAsia="Microsoft Sans Serif" w:cs="Microsoft Sans Serif"/>
          <w:sz w:val="17"/>
        </w:rPr>
        <w:t xml:space="preserve">ADR : 3082 ( Code tunnel :(E) ) </w:t>
      </w:r>
    </w:p>
    <w:p>
      <w:pPr>
        <w:spacing w:after="133" w:line="251" w:lineRule="auto"/>
        <w:ind w:left="-5" w:right="8375"/>
        <w:jc w:val="left"/>
      </w:pPr>
      <w:r>
        <w:rPr>
          <w:rFonts w:ascii="Microsoft Sans Serif" w:hAnsi="Microsoft Sans Serif" w:eastAsia="Microsoft Sans Serif" w:cs="Microsoft Sans Serif"/>
          <w:sz w:val="17"/>
        </w:rPr>
        <w:t>IMDG:3082 IATA :3082</w:t>
      </w:r>
    </w:p>
    <w:p>
      <w:pPr>
        <w:ind w:left="-5" w:right="14"/>
      </w:pPr>
      <w:r>
        <w:t>3082 MATIÈRE DANGEREUSE DU POINT DE VUE DE L’ENVIRONNEMENT, LIQUIDE, N.S.A. (natural alpha-cedrene (Acute 10; Chronic 10)), 9, III</w:t>
      </w:r>
    </w:p>
    <w:p>
      <w:pPr>
        <w:ind w:left="-5" w:right="14"/>
      </w:pPr>
      <w:r>
        <w:t>3082 MATIÈRE DANGEREUSE DU POINT DE VUE DE L’ENVIRONNEMENT, LIQUIDE, N.S.A. (natural alpha-cedrene (Acute 10; Chronic 10)), 9, III</w:t>
      </w:r>
    </w:p>
    <w:p>
      <w:pPr>
        <w:ind w:left="-5" w:right="14"/>
      </w:pPr>
      <w:r>
        <w:t xml:space="preserve">3082 MATIÈRE DANGEREUSE DU POINT DE VUE DE L’ENVIRONNEMENT, LIQUIDE, N.S.A. (natural </w:t>
      </w:r>
    </w:p>
    <w:p>
      <w:pPr>
        <w:spacing w:after="681"/>
        <w:ind w:left="-5" w:right="14"/>
      </w:pPr>
      <w:r>
        <w:t>alpha-cedrene (Acute 10; Chronic 10)), 9, III</w:t>
      </w:r>
    </w:p>
    <w:p>
      <w:pPr>
        <w:spacing w:after="136"/>
        <w:ind w:right="14"/>
      </w:pPr>
      <w:r>
        <w:t>14.2. Désignation officielle de transport de l'ONU</w:t>
      </w:r>
    </w:p>
    <w:p>
      <w:pPr>
        <w:spacing w:line="251" w:lineRule="auto"/>
        <w:ind w:left="-5" w:right="38"/>
        <w:jc w:val="left"/>
      </w:pPr>
      <w:r>
        <w:rPr>
          <w:rFonts w:ascii="Microsoft Sans Serif" w:hAnsi="Microsoft Sans Serif" w:eastAsia="Microsoft Sans Serif" w:cs="Microsoft Sans Serif"/>
          <w:sz w:val="17"/>
        </w:rPr>
        <w:t>ADR : MATIÈRE DANGEREUSE DU POINT DE VUE DE L’ENVIRONNEMENT, LIQUIDE, N.S.A. (natural alpha-cedrene (Acute 10; Chronic 10))</w:t>
      </w:r>
    </w:p>
    <w:p>
      <w:pPr>
        <w:spacing w:line="251" w:lineRule="auto"/>
        <w:ind w:left="-5" w:right="38"/>
        <w:jc w:val="left"/>
      </w:pPr>
      <w:r>
        <w:rPr>
          <w:rFonts w:ascii="Microsoft Sans Serif" w:hAnsi="Microsoft Sans Serif" w:eastAsia="Microsoft Sans Serif" w:cs="Microsoft Sans Serif"/>
          <w:sz w:val="17"/>
        </w:rPr>
        <w:t>IMDG:MATIÈRE DANGEREUSE DU POINT DE VUE DE L’ENVIRONNEMENT, LIQUIDE, N.S.A. (natural alpha-cedrene (Acute 10; Chronic 10))</w:t>
      </w:r>
    </w:p>
    <w:p>
      <w:pPr>
        <w:spacing w:after="325" w:line="251" w:lineRule="auto"/>
        <w:ind w:left="-5" w:right="38"/>
        <w:jc w:val="left"/>
      </w:pPr>
      <w:r>
        <w:rPr>
          <w:rFonts w:ascii="Microsoft Sans Serif" w:hAnsi="Microsoft Sans Serif" w:eastAsia="Microsoft Sans Serif" w:cs="Microsoft Sans Serif"/>
          <w:sz w:val="17"/>
        </w:rPr>
        <w:t>IATA :MATIÈRE DANGEREUSE DU POINT DE VUE DE L’ENVIRONNEMENT, LIQUIDE, N.S.A. (natural alpha-cedrene (Acute 10; Chronic 10))</w:t>
      </w:r>
    </w:p>
    <w:p>
      <w:pPr>
        <w:spacing w:after="136"/>
        <w:ind w:right="14"/>
      </w:pPr>
      <w:r>
        <w:t>14.3. Classe(s) de danger pour le transport</w:t>
      </w:r>
    </w:p>
    <w:p>
      <w:pPr>
        <w:spacing w:line="251" w:lineRule="auto"/>
        <w:ind w:left="-5" w:right="38"/>
        <w:jc w:val="left"/>
      </w:pPr>
      <w:r>
        <w:rPr>
          <w:rFonts w:ascii="Microsoft Sans Serif" w:hAnsi="Microsoft Sans Serif" w:eastAsia="Microsoft Sans Serif" w:cs="Microsoft Sans Serif"/>
          <w:sz w:val="17"/>
        </w:rPr>
        <w:t>ADR : 9</w:t>
      </w:r>
    </w:p>
    <w:p>
      <w:pPr>
        <w:spacing w:after="327" w:line="251" w:lineRule="auto"/>
        <w:ind w:left="-5" w:right="8655"/>
        <w:jc w:val="left"/>
      </w:pPr>
      <w:r>
        <w:rPr>
          <w:rFonts w:ascii="Microsoft Sans Serif" w:hAnsi="Microsoft Sans Serif" w:eastAsia="Microsoft Sans Serif" w:cs="Microsoft Sans Serif"/>
          <w:sz w:val="17"/>
        </w:rPr>
        <w:t>IMDG:9 IATA :9</w:t>
      </w:r>
    </w:p>
    <w:p>
      <w:pPr>
        <w:spacing w:after="136"/>
        <w:ind w:right="14"/>
      </w:pPr>
      <w:r>
        <w:t>14.4. Groupe d’emballage</w:t>
      </w:r>
    </w:p>
    <w:p>
      <w:pPr>
        <w:spacing w:line="251" w:lineRule="auto"/>
        <w:ind w:left="-5" w:right="38"/>
        <w:jc w:val="left"/>
      </w:pPr>
      <w:r>
        <w:rPr>
          <w:rFonts w:ascii="Microsoft Sans Serif" w:hAnsi="Microsoft Sans Serif" w:eastAsia="Microsoft Sans Serif" w:cs="Microsoft Sans Serif"/>
          <w:sz w:val="17"/>
        </w:rPr>
        <w:t>ADR : III</w:t>
      </w:r>
    </w:p>
    <w:p>
      <w:pPr>
        <w:spacing w:line="251" w:lineRule="auto"/>
        <w:ind w:left="-5" w:right="38"/>
        <w:jc w:val="left"/>
      </w:pPr>
      <w:r>
        <w:rPr>
          <w:rFonts w:ascii="Microsoft Sans Serif" w:hAnsi="Microsoft Sans Serif" w:eastAsia="Microsoft Sans Serif" w:cs="Microsoft Sans Serif"/>
          <w:sz w:val="17"/>
        </w:rPr>
        <w:t>IMDG:III</w:t>
      </w:r>
    </w:p>
    <w:p>
      <w:pPr>
        <w:spacing w:line="251" w:lineRule="auto"/>
        <w:ind w:left="-5" w:right="38"/>
        <w:jc w:val="left"/>
      </w:pPr>
      <w:r>
        <w:rPr>
          <w:rFonts w:ascii="Microsoft Sans Serif" w:hAnsi="Microsoft Sans Serif" w:eastAsia="Microsoft Sans Serif" w:cs="Microsoft Sans Serif"/>
          <w:sz w:val="17"/>
        </w:rPr>
        <w:t>IATA :III</w:t>
      </w:r>
    </w:p>
    <w:p>
      <w:pPr>
        <w:sectPr>
          <w:headerReference r:id="rId13" w:type="first"/>
          <w:footerReference r:id="rId16" w:type="first"/>
          <w:headerReference r:id="rId11" w:type="default"/>
          <w:footerReference r:id="rId14" w:type="default"/>
          <w:headerReference r:id="rId12" w:type="even"/>
          <w:footerReference r:id="rId15" w:type="even"/>
          <w:pgSz w:w="11900" w:h="16840"/>
          <w:pgMar w:top="1166" w:right="1090" w:bottom="2140" w:left="1190" w:header="720" w:footer="639" w:gutter="0"/>
          <w:cols w:space="720" w:num="1"/>
          <w:titlePg/>
        </w:sectPr>
      </w:pPr>
    </w:p>
    <w:p>
      <w:pPr>
        <w:spacing w:after="134"/>
        <w:ind w:right="14"/>
      </w:pPr>
      <w:r>
        <w:t>14.5. Dangers pour l’environnement</w:t>
      </w:r>
    </w:p>
    <w:p>
      <w:pPr>
        <w:spacing w:after="326" w:line="251" w:lineRule="auto"/>
        <w:ind w:left="-5" w:right="38"/>
        <w:jc w:val="left"/>
      </w:pPr>
      <w:r>
        <w:rPr>
          <w:rFonts w:ascii="Microsoft Sans Serif" w:hAnsi="Microsoft Sans Serif" w:eastAsia="Microsoft Sans Serif" w:cs="Microsoft Sans Serif"/>
          <w:sz w:val="17"/>
        </w:rPr>
        <w:t>IMDG : matière de type polluant marin</w:t>
      </w:r>
    </w:p>
    <w:p>
      <w:pPr>
        <w:spacing w:after="136"/>
        <w:ind w:right="14"/>
      </w:pPr>
      <w:r>
        <w:t>14.6. Précautions particulières à prendre par l’utilisateur</w:t>
      </w:r>
    </w:p>
    <w:p>
      <w:pPr>
        <w:spacing w:after="326" w:line="251" w:lineRule="auto"/>
        <w:ind w:left="-5" w:right="38"/>
        <w:jc w:val="left"/>
      </w:pPr>
      <w:r>
        <w:rPr>
          <w:rFonts w:ascii="Microsoft Sans Serif" w:hAnsi="Microsoft Sans Serif" w:eastAsia="Microsoft Sans Serif" w:cs="Microsoft Sans Serif"/>
          <w:sz w:val="17"/>
        </w:rPr>
        <w:t>NON CONCERNE</w:t>
      </w:r>
    </w:p>
    <w:p>
      <w:pPr>
        <w:spacing w:after="134"/>
        <w:ind w:right="14"/>
      </w:pPr>
      <w:r>
        <w:t>14.7. Transport maritime en vrac conformément aux instruments de l’OMI</w:t>
      </w:r>
    </w:p>
    <w:p>
      <w:pPr>
        <w:spacing w:after="192" w:line="251" w:lineRule="auto"/>
        <w:ind w:left="-5" w:right="38"/>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3"/>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9"/>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2679"/>
        </w:tabs>
        <w:spacing w:after="88"/>
        <w:ind w:left="-15" w:firstLine="0"/>
        <w:jc w:val="left"/>
      </w:pPr>
      <w:r>
        <w:rPr>
          <w:sz w:val="18"/>
        </w:rPr>
        <w:t>H302</w:t>
      </w:r>
      <w:r>
        <w:rPr>
          <w:sz w:val="18"/>
        </w:rPr>
        <w:tab/>
      </w:r>
      <w:r>
        <w:rPr>
          <w:sz w:val="18"/>
        </w:rPr>
        <w:t>Nocif en cas d'ingestion.</w:t>
      </w:r>
    </w:p>
    <w:p>
      <w:pPr>
        <w:tabs>
          <w:tab w:val="center" w:pos="4947"/>
        </w:tabs>
        <w:spacing w:after="91"/>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5226"/>
        </w:tabs>
        <w:ind w:left="-15" w:firstLine="0"/>
        <w:jc w:val="left"/>
      </w:pPr>
      <w:r>
        <w:rPr>
          <w:sz w:val="18"/>
        </w:rPr>
        <w:t>H410</w:t>
      </w:r>
      <w:r>
        <w:rPr>
          <w:sz w:val="18"/>
        </w:rPr>
        <w:tab/>
      </w:r>
      <w:r>
        <w:rPr>
          <w:sz w:val="18"/>
        </w:rPr>
        <w:t>Très toxique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9" w:type="first"/>
      <w:footerReference r:id="rId22" w:type="first"/>
      <w:headerReference r:id="rId17" w:type="default"/>
      <w:footerReference r:id="rId20" w:type="default"/>
      <w:headerReference r:id="rId18" w:type="even"/>
      <w:footerReference r:id="rId21" w:type="even"/>
      <w:pgSz w:w="11900" w:h="16840"/>
      <w:pgMar w:top="2163" w:right="845" w:bottom="2338" w:left="1190" w:header="1164" w:footer="6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Sapin de noël 10%</w:t>
    </w:r>
    <w:r>
      <w:rPr>
        <w:sz w:val="16"/>
      </w:rPr>
      <w:tab/>
    </w:r>
    <w:r>
      <w:rPr>
        <w:sz w:val="16"/>
      </w:rPr>
      <w:t>Révision : 001NEW-1-CLP du 28/02/2022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A2D95"/>
    <w:multiLevelType w:val="multilevel"/>
    <w:tmpl w:val="089A2D95"/>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63B31360"/>
    <w:multiLevelType w:val="multilevel"/>
    <w:tmpl w:val="63B31360"/>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3DB5E74"/>
    <w:multiLevelType w:val="multilevel"/>
    <w:tmpl w:val="73DB5E74"/>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ED"/>
    <w:rsid w:val="00D8300F"/>
    <w:rsid w:val="00FD09ED"/>
    <w:rsid w:val="194F7696"/>
    <w:rsid w:val="1A485C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3"/>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3024</Words>
  <Characters>16638</Characters>
  <Lines>138</Lines>
  <Paragraphs>39</Paragraphs>
  <TotalTime>0</TotalTime>
  <ScaleCrop>false</ScaleCrop>
  <LinksUpToDate>false</LinksUpToDate>
  <CharactersWithSpaces>19623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2022-03-01T08:58:00Z</dcterms:created>
  <dc:creator>Loic</dc:creator>
  <cp:lastModifiedBy>Laetitia Castro</cp:lastModifiedBy>
  <dcterms:modified xsi:type="dcterms:W3CDTF">2024-02-08T10:05:38Z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C9AB5CD9256143B4A5E7D377AF84329E</vt:lpwstr>
  </property>
</Properties>
</file>